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08797" w14:textId="77777777" w:rsidR="005A11FB" w:rsidRDefault="005A11FB">
      <w:pPr>
        <w:jc w:val="left"/>
        <w:rPr>
          <w:b/>
          <w:sz w:val="36"/>
          <w:szCs w:val="36"/>
        </w:rPr>
      </w:pPr>
      <w:bookmarkStart w:id="0" w:name="_heading=h.gjdgxs" w:colFirst="0" w:colLast="0"/>
      <w:bookmarkEnd w:id="0"/>
    </w:p>
    <w:p w14:paraId="09A08798" w14:textId="77777777" w:rsidR="005A11FB" w:rsidRDefault="0099746D">
      <w:pPr>
        <w:keepNext/>
        <w:jc w:val="left"/>
        <w:rPr>
          <w:b/>
          <w:sz w:val="36"/>
          <w:szCs w:val="36"/>
        </w:rPr>
      </w:pPr>
      <w:r>
        <w:rPr>
          <w:b/>
          <w:sz w:val="36"/>
          <w:szCs w:val="36"/>
        </w:rPr>
        <w:t>Call-Off Schedule 15 (Call-Off Contract Management)</w:t>
      </w:r>
    </w:p>
    <w:p w14:paraId="09A08799" w14:textId="77777777" w:rsidR="005A11FB" w:rsidRDefault="005A11FB">
      <w:pPr>
        <w:keepNext/>
        <w:jc w:val="left"/>
        <w:rPr>
          <w:b/>
          <w:smallCaps/>
          <w:sz w:val="24"/>
          <w:szCs w:val="24"/>
        </w:rPr>
      </w:pPr>
    </w:p>
    <w:p w14:paraId="09A0879A" w14:textId="77777777" w:rsidR="005A11FB" w:rsidRDefault="0099746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Definitions</w:t>
      </w:r>
    </w:p>
    <w:p w14:paraId="09A0879B" w14:textId="77777777" w:rsidR="005A11FB" w:rsidRDefault="0099746D">
      <w:pPr>
        <w:pStyle w:val="Heading2"/>
        <w:numPr>
          <w:ilvl w:val="1"/>
          <w:numId w:val="1"/>
        </w:numPr>
        <w:spacing w:before="0" w:after="240" w:line="240" w:lineRule="auto"/>
        <w:ind w:left="720" w:hanging="360"/>
        <w:jc w:val="left"/>
        <w:rPr>
          <w:rFonts w:ascii="Arial" w:eastAsia="Arial" w:hAnsi="Arial" w:cs="Arial"/>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7"/>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5A11FB" w14:paraId="09A0879E" w14:textId="77777777">
        <w:trPr>
          <w:trHeight w:val="990"/>
        </w:trPr>
        <w:tc>
          <w:tcPr>
            <w:tcW w:w="2739" w:type="dxa"/>
            <w:shd w:val="clear" w:color="auto" w:fill="auto"/>
          </w:tcPr>
          <w:p w14:paraId="09A0879C" w14:textId="77777777" w:rsidR="005A11FB" w:rsidRDefault="0099746D">
            <w:pPr>
              <w:spacing w:after="120" w:line="276" w:lineRule="auto"/>
              <w:ind w:left="720" w:hanging="720"/>
              <w:jc w:val="center"/>
              <w:rPr>
                <w:b/>
                <w:sz w:val="24"/>
                <w:szCs w:val="24"/>
              </w:rPr>
            </w:pPr>
            <w:r>
              <w:rPr>
                <w:b/>
                <w:sz w:val="24"/>
                <w:szCs w:val="24"/>
              </w:rPr>
              <w:t>"Operational Board"</w:t>
            </w:r>
          </w:p>
        </w:tc>
        <w:tc>
          <w:tcPr>
            <w:tcW w:w="6170" w:type="dxa"/>
            <w:shd w:val="clear" w:color="auto" w:fill="auto"/>
          </w:tcPr>
          <w:p w14:paraId="09A0879D" w14:textId="77777777" w:rsidR="005A11FB" w:rsidRDefault="0099746D">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5A11FB" w14:paraId="09A087A2" w14:textId="77777777">
        <w:trPr>
          <w:trHeight w:val="990"/>
        </w:trPr>
        <w:tc>
          <w:tcPr>
            <w:tcW w:w="2739" w:type="dxa"/>
            <w:shd w:val="clear" w:color="auto" w:fill="auto"/>
          </w:tcPr>
          <w:p w14:paraId="09A0879F" w14:textId="77777777" w:rsidR="005A11FB" w:rsidRDefault="0099746D">
            <w:pPr>
              <w:spacing w:after="120" w:line="276" w:lineRule="auto"/>
              <w:ind w:left="720" w:hanging="720"/>
              <w:jc w:val="center"/>
              <w:rPr>
                <w:b/>
                <w:sz w:val="24"/>
                <w:szCs w:val="24"/>
              </w:rPr>
            </w:pPr>
            <w:r>
              <w:rPr>
                <w:b/>
                <w:sz w:val="24"/>
                <w:szCs w:val="24"/>
              </w:rPr>
              <w:t>"Contract Manager"</w:t>
            </w:r>
          </w:p>
        </w:tc>
        <w:tc>
          <w:tcPr>
            <w:tcW w:w="6170" w:type="dxa"/>
            <w:shd w:val="clear" w:color="auto" w:fill="auto"/>
          </w:tcPr>
          <w:p w14:paraId="09A087A0" w14:textId="77777777" w:rsidR="005A11FB" w:rsidRDefault="0099746D">
            <w:pPr>
              <w:tabs>
                <w:tab w:val="left" w:pos="-9"/>
              </w:tabs>
              <w:spacing w:line="276" w:lineRule="auto"/>
              <w:ind w:left="720" w:hanging="360"/>
              <w:jc w:val="left"/>
              <w:rPr>
                <w:sz w:val="24"/>
                <w:szCs w:val="24"/>
              </w:rPr>
            </w:pPr>
            <w:r>
              <w:rPr>
                <w:sz w:val="24"/>
                <w:szCs w:val="24"/>
              </w:rPr>
              <w:t>the manager appointed in accordance with paragraph 2.1 of this Schedule;</w:t>
            </w:r>
          </w:p>
          <w:p w14:paraId="09A087A1" w14:textId="77777777" w:rsidR="005A11FB" w:rsidRDefault="005A11FB">
            <w:pPr>
              <w:tabs>
                <w:tab w:val="left" w:pos="-9"/>
              </w:tabs>
              <w:spacing w:line="276" w:lineRule="auto"/>
              <w:ind w:left="720" w:hanging="360"/>
              <w:jc w:val="left"/>
              <w:rPr>
                <w:sz w:val="24"/>
                <w:szCs w:val="24"/>
              </w:rPr>
            </w:pPr>
          </w:p>
        </w:tc>
      </w:tr>
    </w:tbl>
    <w:p w14:paraId="09A087A3" w14:textId="77777777" w:rsidR="005A11FB" w:rsidRDefault="005A11FB">
      <w:pPr>
        <w:tabs>
          <w:tab w:val="left" w:pos="1559"/>
          <w:tab w:val="left" w:pos="2268"/>
          <w:tab w:val="left" w:pos="2977"/>
          <w:tab w:val="left" w:pos="3686"/>
          <w:tab w:val="left" w:pos="4394"/>
          <w:tab w:val="right" w:pos="8789"/>
        </w:tabs>
        <w:spacing w:after="240"/>
        <w:ind w:left="720"/>
        <w:jc w:val="left"/>
        <w:rPr>
          <w:b/>
          <w:sz w:val="24"/>
          <w:szCs w:val="24"/>
        </w:rPr>
      </w:pPr>
    </w:p>
    <w:p w14:paraId="09A087A4" w14:textId="77777777" w:rsidR="005A11FB" w:rsidRDefault="0099746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Contract Management</w:t>
      </w:r>
    </w:p>
    <w:p w14:paraId="09A087A5"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Contract</w:t>
      </w:r>
      <w:r>
        <w:rPr>
          <w:rFonts w:ascii="Arial" w:eastAsia="Arial" w:hAnsi="Arial" w:cs="Arial"/>
          <w:sz w:val="28"/>
          <w:szCs w:val="28"/>
        </w:rPr>
        <w:t xml:space="preserve"> </w:t>
      </w:r>
      <w:r>
        <w:rPr>
          <w:rFonts w:ascii="Arial" w:eastAsia="Arial" w:hAnsi="Arial" w:cs="Arial"/>
          <w:sz w:val="24"/>
          <w:szCs w:val="24"/>
        </w:rPr>
        <w:t>Manager for the purposes of this Contract through whom the provision of the Services and the Deliverables shall be managed day-to-day.</w:t>
      </w:r>
    </w:p>
    <w:p w14:paraId="09A087A6"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2et92p0" w:colFirst="0" w:colLast="0"/>
      <w:bookmarkEnd w:id="2"/>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09A087A7"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09A087A8" w14:textId="77777777" w:rsidR="005A11FB" w:rsidRDefault="0099746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09A087A9" w14:textId="77777777" w:rsidR="005A11FB" w:rsidRDefault="0099746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09A087AA" w14:textId="77777777"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09A087AB" w14:textId="77777777"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09A087AC" w14:textId="77777777"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09A087AD" w14:textId="77777777"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09A087AE"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bookmarkStart w:id="3" w:name="_heading=h.tyjcwt" w:colFirst="0" w:colLast="0"/>
      <w:bookmarkEnd w:id="3"/>
      <w:r>
        <w:rPr>
          <w:color w:val="000000"/>
          <w:sz w:val="24"/>
          <w:szCs w:val="24"/>
        </w:rPr>
        <w:t xml:space="preserve">The Buyer may provide revised instructions to the Supplier's Contract </w:t>
      </w:r>
      <w:r>
        <w:rPr>
          <w:sz w:val="24"/>
          <w:szCs w:val="24"/>
        </w:rPr>
        <w:t>Managers</w:t>
      </w:r>
      <w:r>
        <w:rPr>
          <w:color w:val="000000"/>
          <w:sz w:val="24"/>
          <w:szCs w:val="24"/>
        </w:rPr>
        <w:t xml:space="preserve"> in regards to the Contract and it will be the Supplier's Contract </w:t>
      </w:r>
      <w:r>
        <w:rPr>
          <w:color w:val="000000"/>
          <w:sz w:val="24"/>
          <w:szCs w:val="24"/>
        </w:rPr>
        <w:lastRenderedPageBreak/>
        <w:t xml:space="preserve">Manager's responsibility to ensure the information is provided to the Supplier and the actions implemented. </w:t>
      </w:r>
    </w:p>
    <w:p w14:paraId="09A087AF"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Receipt of communication from the Supplier's Contract Manager's by the Buyer does not absolve the Supplier from its responsibilities, obligations or liabilities under the Contract.</w:t>
      </w:r>
    </w:p>
    <w:p w14:paraId="09A087B0" w14:textId="77777777" w:rsidR="005A11FB" w:rsidRDefault="005A11FB">
      <w:pPr>
        <w:jc w:val="left"/>
        <w:rPr>
          <w:sz w:val="24"/>
          <w:szCs w:val="24"/>
        </w:rPr>
      </w:pPr>
    </w:p>
    <w:p w14:paraId="09A087B1" w14:textId="77777777" w:rsidR="005A11FB" w:rsidRDefault="0099746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Role of the Operational Board</w:t>
      </w:r>
    </w:p>
    <w:p w14:paraId="09A087B2"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09A087B3"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09A087B4"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09A087B5"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9A087B6" w14:textId="77777777"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09A087B7" w14:textId="77777777" w:rsidR="005A11FB" w:rsidRDefault="0099746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09A087B8"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09A087B9" w14:textId="77777777" w:rsidR="005A11FB" w:rsidRDefault="0099746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09A087BA" w14:textId="77777777"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09A087BB" w14:textId="77777777" w:rsidR="005A11FB" w:rsidRDefault="0099746D">
      <w:pPr>
        <w:pStyle w:val="Heading3"/>
        <w:numPr>
          <w:ilvl w:val="2"/>
          <w:numId w:val="1"/>
        </w:numPr>
        <w:jc w:val="left"/>
        <w:rPr>
          <w:sz w:val="24"/>
          <w:szCs w:val="24"/>
        </w:rPr>
      </w:pPr>
      <w:r>
        <w:rPr>
          <w:rFonts w:ascii="Arial" w:eastAsia="Arial" w:hAnsi="Arial" w:cs="Arial"/>
          <w:sz w:val="24"/>
          <w:szCs w:val="24"/>
        </w:rPr>
        <w:t>the identification and management of issues;</w:t>
      </w:r>
    </w:p>
    <w:p w14:paraId="09A087BC" w14:textId="77777777" w:rsidR="005A11FB" w:rsidRDefault="0099746D">
      <w:pPr>
        <w:numPr>
          <w:ilvl w:val="2"/>
          <w:numId w:val="1"/>
        </w:numPr>
        <w:pBdr>
          <w:top w:val="nil"/>
          <w:left w:val="nil"/>
          <w:bottom w:val="nil"/>
          <w:right w:val="nil"/>
          <w:between w:val="nil"/>
        </w:pBdr>
        <w:tabs>
          <w:tab w:val="left" w:pos="1985"/>
          <w:tab w:val="left" w:pos="1980"/>
        </w:tabs>
        <w:spacing w:before="120" w:after="120"/>
        <w:jc w:val="left"/>
        <w:rPr>
          <w:color w:val="000000"/>
          <w:sz w:val="24"/>
          <w:szCs w:val="24"/>
        </w:rPr>
      </w:pPr>
      <w:r>
        <w:rPr>
          <w:color w:val="000000"/>
          <w:sz w:val="24"/>
          <w:szCs w:val="24"/>
        </w:rPr>
        <w:t>monitoring and controlling project plans; and</w:t>
      </w:r>
    </w:p>
    <w:p w14:paraId="09A087BD" w14:textId="77777777" w:rsidR="005A11FB" w:rsidRDefault="0099746D">
      <w:pPr>
        <w:pStyle w:val="Heading3"/>
        <w:numPr>
          <w:ilvl w:val="2"/>
          <w:numId w:val="1"/>
        </w:numPr>
        <w:jc w:val="left"/>
        <w:rPr>
          <w:sz w:val="24"/>
          <w:szCs w:val="24"/>
        </w:rPr>
      </w:pPr>
      <w:bookmarkStart w:id="4" w:name="_heading=h.1fob9te" w:colFirst="0" w:colLast="0"/>
      <w:bookmarkEnd w:id="4"/>
      <w:r>
        <w:rPr>
          <w:rFonts w:ascii="Arial" w:eastAsia="Arial" w:hAnsi="Arial" w:cs="Arial"/>
          <w:sz w:val="24"/>
          <w:szCs w:val="24"/>
        </w:rPr>
        <w:t>monitoring and disclosing to the Buyer any risks allocated by the Supplier to their supply chain.</w:t>
      </w:r>
    </w:p>
    <w:p w14:paraId="09A087BE"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The Supplier allows the Buyer to inspect at any time within working hours the accounts and records which the Supplier is required to keep.</w:t>
      </w:r>
    </w:p>
    <w:p w14:paraId="09A087BF"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09A087C0" w14:textId="77777777" w:rsidR="005A11FB" w:rsidRDefault="0099746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Additional Time</w:t>
      </w:r>
    </w:p>
    <w:p w14:paraId="09A087C1"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The Supplier shall be entitled to additional time if and to the extent that Delivery is or will be delayed by:</w:t>
      </w:r>
    </w:p>
    <w:p w14:paraId="09A087C2" w14:textId="77777777" w:rsidR="005A11FB" w:rsidRDefault="0099746D">
      <w:pPr>
        <w:pStyle w:val="Heading3"/>
        <w:numPr>
          <w:ilvl w:val="2"/>
          <w:numId w:val="1"/>
        </w:numPr>
        <w:rPr>
          <w:rFonts w:ascii="Arial" w:eastAsia="Arial" w:hAnsi="Arial" w:cs="Arial"/>
          <w:color w:val="000000"/>
          <w:sz w:val="24"/>
          <w:szCs w:val="24"/>
        </w:rPr>
      </w:pPr>
      <w:r>
        <w:rPr>
          <w:rFonts w:ascii="Arial" w:eastAsia="Arial" w:hAnsi="Arial" w:cs="Arial"/>
          <w:sz w:val="24"/>
          <w:szCs w:val="24"/>
        </w:rPr>
        <w:t>a Variation (unless additional time has been agreed under Clause 24 of the Core Terms (Changing the contract));</w:t>
      </w:r>
    </w:p>
    <w:p w14:paraId="09A087C3" w14:textId="77777777" w:rsidR="005A11FB" w:rsidRDefault="0099746D">
      <w:pPr>
        <w:pStyle w:val="Heading3"/>
        <w:numPr>
          <w:ilvl w:val="2"/>
          <w:numId w:val="1"/>
        </w:numPr>
        <w:rPr>
          <w:rFonts w:ascii="Arial" w:eastAsia="Arial" w:hAnsi="Arial" w:cs="Arial"/>
          <w:color w:val="000000"/>
          <w:sz w:val="24"/>
          <w:szCs w:val="24"/>
        </w:rPr>
      </w:pPr>
      <w:r>
        <w:rPr>
          <w:rFonts w:ascii="Arial" w:eastAsia="Arial" w:hAnsi="Arial" w:cs="Arial"/>
          <w:sz w:val="24"/>
          <w:szCs w:val="24"/>
        </w:rPr>
        <w:t>an Authority Cause; or</w:t>
      </w:r>
    </w:p>
    <w:p w14:paraId="09A087C4" w14:textId="77777777" w:rsidR="005A11FB" w:rsidRDefault="0099746D">
      <w:pPr>
        <w:pStyle w:val="Heading3"/>
        <w:numPr>
          <w:ilvl w:val="2"/>
          <w:numId w:val="1"/>
        </w:numPr>
        <w:rPr>
          <w:rFonts w:ascii="Arial" w:eastAsia="Arial" w:hAnsi="Arial" w:cs="Arial"/>
          <w:color w:val="000000"/>
          <w:sz w:val="24"/>
          <w:szCs w:val="24"/>
        </w:rPr>
      </w:pPr>
      <w:r>
        <w:rPr>
          <w:rFonts w:ascii="Arial" w:eastAsia="Arial" w:hAnsi="Arial" w:cs="Arial"/>
          <w:sz w:val="24"/>
          <w:szCs w:val="24"/>
        </w:rPr>
        <w:t>a cause of delay giving the Supplier an entitlement to additional time under any other clause of the Contract.</w:t>
      </w:r>
    </w:p>
    <w:p w14:paraId="09A087C5"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If the Supplier considers itself to be entitled to additional time for Delivery, the Supplier shall give notice to the Buyer in accordance with Clauses 5.2 and 25 of the Core Terms.  On receipt of such notice the Buyer shall give additional time to the Supplier by fixing such later date for Delivery as the Buyer estimates to be fair and reasonable.</w:t>
      </w:r>
    </w:p>
    <w:p w14:paraId="09A087C6" w14:textId="77777777"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When determining each entitlement to additional time under this Paragraph, the Buyer shall review previous determinations and may increase, but shall not decrease, the total additional time.</w:t>
      </w:r>
      <w:r>
        <w:br w:type="page"/>
      </w:r>
      <w:r>
        <w:rPr>
          <w:b/>
          <w:sz w:val="36"/>
          <w:szCs w:val="36"/>
        </w:rPr>
        <w:lastRenderedPageBreak/>
        <w:t>Annex: Contract Boards</w:t>
      </w:r>
    </w:p>
    <w:p w14:paraId="09A087C7" w14:textId="3A3802F7" w:rsidR="005A11FB" w:rsidRDefault="0099746D">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r w:rsidR="006704CA">
        <w:rPr>
          <w:color w:val="000000"/>
          <w:sz w:val="24"/>
          <w:szCs w:val="24"/>
        </w:rPr>
        <w:t>. The Supplier must note that the below list is not exhaustive and the Buyer reserves a right to amend the frequency and nature of the Contract Boards during the lifetime of this Contract.</w:t>
      </w:r>
    </w:p>
    <w:p w14:paraId="7022B1FA" w14:textId="77777777" w:rsidR="006704CA" w:rsidRDefault="006704CA">
      <w:pPr>
        <w:pBdr>
          <w:top w:val="nil"/>
          <w:left w:val="nil"/>
          <w:bottom w:val="nil"/>
          <w:right w:val="nil"/>
          <w:between w:val="nil"/>
        </w:pBdr>
        <w:tabs>
          <w:tab w:val="left" w:pos="360"/>
        </w:tabs>
        <w:spacing w:after="240"/>
        <w:jc w:val="left"/>
        <w:rPr>
          <w:color w:val="000000"/>
          <w:sz w:val="24"/>
          <w:szCs w:val="24"/>
        </w:rPr>
      </w:pPr>
    </w:p>
    <w:tbl>
      <w:tblPr>
        <w:tblStyle w:val="TableGrid"/>
        <w:tblW w:w="0" w:type="auto"/>
        <w:tblLook w:val="04A0" w:firstRow="1" w:lastRow="0" w:firstColumn="1" w:lastColumn="0" w:noHBand="0" w:noVBand="1"/>
      </w:tblPr>
      <w:tblGrid>
        <w:gridCol w:w="4508"/>
        <w:gridCol w:w="4509"/>
      </w:tblGrid>
      <w:tr w:rsidR="00534962" w14:paraId="15627249" w14:textId="77777777" w:rsidTr="00534962">
        <w:tc>
          <w:tcPr>
            <w:tcW w:w="4508" w:type="dxa"/>
          </w:tcPr>
          <w:p w14:paraId="618029B1" w14:textId="09166131" w:rsidR="00534962" w:rsidRPr="000E3524" w:rsidRDefault="00534962">
            <w:pPr>
              <w:tabs>
                <w:tab w:val="left" w:pos="360"/>
              </w:tabs>
              <w:spacing w:after="240"/>
              <w:jc w:val="left"/>
              <w:rPr>
                <w:b/>
                <w:bCs/>
                <w:color w:val="000000"/>
                <w:sz w:val="24"/>
                <w:szCs w:val="24"/>
              </w:rPr>
            </w:pPr>
            <w:r w:rsidRPr="000E3524">
              <w:rPr>
                <w:b/>
                <w:bCs/>
                <w:color w:val="000000"/>
                <w:sz w:val="24"/>
                <w:szCs w:val="24"/>
              </w:rPr>
              <w:t>Board Description</w:t>
            </w:r>
          </w:p>
        </w:tc>
        <w:tc>
          <w:tcPr>
            <w:tcW w:w="4509" w:type="dxa"/>
          </w:tcPr>
          <w:p w14:paraId="0CCC5195" w14:textId="2DAA303B" w:rsidR="00534962" w:rsidRPr="000E3524" w:rsidRDefault="00534962">
            <w:pPr>
              <w:tabs>
                <w:tab w:val="left" w:pos="360"/>
              </w:tabs>
              <w:spacing w:after="240"/>
              <w:jc w:val="left"/>
              <w:rPr>
                <w:b/>
                <w:bCs/>
                <w:color w:val="000000"/>
                <w:sz w:val="24"/>
                <w:szCs w:val="24"/>
              </w:rPr>
            </w:pPr>
            <w:r w:rsidRPr="000E3524">
              <w:rPr>
                <w:b/>
                <w:bCs/>
                <w:color w:val="000000"/>
                <w:sz w:val="24"/>
                <w:szCs w:val="24"/>
              </w:rPr>
              <w:t>Frequency</w:t>
            </w:r>
          </w:p>
        </w:tc>
      </w:tr>
      <w:tr w:rsidR="00534962" w14:paraId="25B5E47E" w14:textId="77777777" w:rsidTr="00534962">
        <w:tc>
          <w:tcPr>
            <w:tcW w:w="4508" w:type="dxa"/>
          </w:tcPr>
          <w:p w14:paraId="7CC713FC" w14:textId="28650F90" w:rsidR="00534962" w:rsidRDefault="00ED6E19">
            <w:pPr>
              <w:tabs>
                <w:tab w:val="left" w:pos="360"/>
              </w:tabs>
              <w:spacing w:after="240"/>
              <w:jc w:val="left"/>
              <w:rPr>
                <w:color w:val="000000"/>
                <w:sz w:val="24"/>
                <w:szCs w:val="24"/>
              </w:rPr>
            </w:pPr>
            <w:r>
              <w:rPr>
                <w:color w:val="000000"/>
                <w:sz w:val="24"/>
                <w:szCs w:val="24"/>
              </w:rPr>
              <w:t xml:space="preserve">National </w:t>
            </w:r>
            <w:r w:rsidR="00CE7E22">
              <w:rPr>
                <w:color w:val="000000"/>
                <w:sz w:val="24"/>
                <w:szCs w:val="24"/>
              </w:rPr>
              <w:t>Performance</w:t>
            </w:r>
            <w:r w:rsidR="000E3524">
              <w:rPr>
                <w:color w:val="000000"/>
                <w:sz w:val="24"/>
                <w:szCs w:val="24"/>
              </w:rPr>
              <w:t xml:space="preserve"> Review</w:t>
            </w:r>
          </w:p>
        </w:tc>
        <w:tc>
          <w:tcPr>
            <w:tcW w:w="4509" w:type="dxa"/>
          </w:tcPr>
          <w:p w14:paraId="7C56B6F6" w14:textId="5CCDF76B" w:rsidR="00534962" w:rsidRDefault="000E3524">
            <w:pPr>
              <w:tabs>
                <w:tab w:val="left" w:pos="360"/>
              </w:tabs>
              <w:spacing w:after="240"/>
              <w:jc w:val="left"/>
              <w:rPr>
                <w:color w:val="000000"/>
                <w:sz w:val="24"/>
                <w:szCs w:val="24"/>
              </w:rPr>
            </w:pPr>
            <w:r>
              <w:rPr>
                <w:color w:val="000000"/>
                <w:sz w:val="24"/>
                <w:szCs w:val="24"/>
              </w:rPr>
              <w:t>Monthly</w:t>
            </w:r>
          </w:p>
        </w:tc>
      </w:tr>
      <w:tr w:rsidR="00534962" w14:paraId="671120E3" w14:textId="77777777" w:rsidTr="00534962">
        <w:tc>
          <w:tcPr>
            <w:tcW w:w="4508" w:type="dxa"/>
          </w:tcPr>
          <w:p w14:paraId="4E0B899E" w14:textId="7C29CAF1" w:rsidR="00534962" w:rsidRDefault="000C7F73">
            <w:pPr>
              <w:tabs>
                <w:tab w:val="left" w:pos="360"/>
              </w:tabs>
              <w:spacing w:after="240"/>
              <w:jc w:val="left"/>
              <w:rPr>
                <w:color w:val="000000"/>
                <w:sz w:val="24"/>
                <w:szCs w:val="24"/>
              </w:rPr>
            </w:pPr>
            <w:r>
              <w:rPr>
                <w:color w:val="000000"/>
                <w:sz w:val="24"/>
                <w:szCs w:val="24"/>
              </w:rPr>
              <w:t xml:space="preserve">Senior Contract </w:t>
            </w:r>
            <w:r w:rsidR="000E3524">
              <w:rPr>
                <w:color w:val="000000"/>
                <w:sz w:val="24"/>
                <w:szCs w:val="24"/>
              </w:rPr>
              <w:t>Review</w:t>
            </w:r>
            <w:r>
              <w:rPr>
                <w:color w:val="000000"/>
                <w:sz w:val="24"/>
                <w:szCs w:val="24"/>
              </w:rPr>
              <w:t xml:space="preserve"> (Quarterly </w:t>
            </w:r>
            <w:r w:rsidR="00C769C6">
              <w:rPr>
                <w:color w:val="000000"/>
                <w:sz w:val="24"/>
                <w:szCs w:val="24"/>
              </w:rPr>
              <w:t>B</w:t>
            </w:r>
            <w:r>
              <w:rPr>
                <w:color w:val="000000"/>
                <w:sz w:val="24"/>
                <w:szCs w:val="24"/>
              </w:rPr>
              <w:t xml:space="preserve">usiness </w:t>
            </w:r>
            <w:r w:rsidR="00C769C6">
              <w:rPr>
                <w:color w:val="000000"/>
                <w:sz w:val="24"/>
                <w:szCs w:val="24"/>
              </w:rPr>
              <w:t>R</w:t>
            </w:r>
            <w:r>
              <w:rPr>
                <w:color w:val="000000"/>
                <w:sz w:val="24"/>
                <w:szCs w:val="24"/>
              </w:rPr>
              <w:t>eview)</w:t>
            </w:r>
          </w:p>
        </w:tc>
        <w:tc>
          <w:tcPr>
            <w:tcW w:w="4509" w:type="dxa"/>
          </w:tcPr>
          <w:p w14:paraId="2BAB560E" w14:textId="18AEB1BD" w:rsidR="00534962" w:rsidRDefault="000E3524">
            <w:pPr>
              <w:tabs>
                <w:tab w:val="left" w:pos="360"/>
              </w:tabs>
              <w:spacing w:after="240"/>
              <w:jc w:val="left"/>
              <w:rPr>
                <w:color w:val="000000"/>
                <w:sz w:val="24"/>
                <w:szCs w:val="24"/>
              </w:rPr>
            </w:pPr>
            <w:r>
              <w:rPr>
                <w:color w:val="000000"/>
                <w:sz w:val="24"/>
                <w:szCs w:val="24"/>
              </w:rPr>
              <w:t>Quarterly</w:t>
            </w:r>
          </w:p>
        </w:tc>
      </w:tr>
      <w:tr w:rsidR="00534962" w14:paraId="75484CD6" w14:textId="77777777" w:rsidTr="00534962">
        <w:tc>
          <w:tcPr>
            <w:tcW w:w="4508" w:type="dxa"/>
          </w:tcPr>
          <w:p w14:paraId="1727A173" w14:textId="349DDD37" w:rsidR="00534962" w:rsidRDefault="006704CA">
            <w:pPr>
              <w:tabs>
                <w:tab w:val="left" w:pos="360"/>
              </w:tabs>
              <w:spacing w:after="240"/>
              <w:jc w:val="left"/>
              <w:rPr>
                <w:color w:val="000000"/>
                <w:sz w:val="24"/>
                <w:szCs w:val="24"/>
              </w:rPr>
            </w:pPr>
            <w:r>
              <w:rPr>
                <w:color w:val="000000"/>
                <w:sz w:val="24"/>
                <w:szCs w:val="24"/>
              </w:rPr>
              <w:t xml:space="preserve">Commercial </w:t>
            </w:r>
            <w:r w:rsidR="00EF3A9E">
              <w:rPr>
                <w:color w:val="000000"/>
                <w:sz w:val="24"/>
                <w:szCs w:val="24"/>
              </w:rPr>
              <w:t xml:space="preserve">&amp; Finance </w:t>
            </w:r>
            <w:r>
              <w:rPr>
                <w:color w:val="000000"/>
                <w:sz w:val="24"/>
                <w:szCs w:val="24"/>
              </w:rPr>
              <w:t>Review</w:t>
            </w:r>
          </w:p>
        </w:tc>
        <w:tc>
          <w:tcPr>
            <w:tcW w:w="4509" w:type="dxa"/>
          </w:tcPr>
          <w:p w14:paraId="66696B5A" w14:textId="69808F45" w:rsidR="00534962" w:rsidRDefault="006704CA">
            <w:pPr>
              <w:tabs>
                <w:tab w:val="left" w:pos="360"/>
              </w:tabs>
              <w:spacing w:after="240"/>
              <w:jc w:val="left"/>
              <w:rPr>
                <w:color w:val="000000"/>
                <w:sz w:val="24"/>
                <w:szCs w:val="24"/>
              </w:rPr>
            </w:pPr>
            <w:r>
              <w:rPr>
                <w:color w:val="000000"/>
                <w:sz w:val="24"/>
                <w:szCs w:val="24"/>
              </w:rPr>
              <w:t>Monthly</w:t>
            </w:r>
          </w:p>
        </w:tc>
      </w:tr>
    </w:tbl>
    <w:p w14:paraId="7DAA8AD8" w14:textId="77777777" w:rsidR="00534962" w:rsidRDefault="00534962">
      <w:pPr>
        <w:pBdr>
          <w:top w:val="nil"/>
          <w:left w:val="nil"/>
          <w:bottom w:val="nil"/>
          <w:right w:val="nil"/>
          <w:between w:val="nil"/>
        </w:pBdr>
        <w:tabs>
          <w:tab w:val="left" w:pos="360"/>
        </w:tabs>
        <w:spacing w:after="240"/>
        <w:jc w:val="left"/>
        <w:rPr>
          <w:color w:val="000000"/>
          <w:sz w:val="24"/>
          <w:szCs w:val="24"/>
        </w:rPr>
      </w:pPr>
    </w:p>
    <w:p w14:paraId="09A087C9" w14:textId="77777777" w:rsidR="005A11FB" w:rsidRDefault="0099746D">
      <w:pPr>
        <w:jc w:val="left"/>
        <w:rPr>
          <w:b/>
          <w:sz w:val="32"/>
          <w:szCs w:val="32"/>
        </w:rPr>
      </w:pPr>
      <w:r>
        <w:rPr>
          <w:b/>
          <w:sz w:val="32"/>
          <w:szCs w:val="32"/>
        </w:rPr>
        <w:t>ANNEX B:  Buyer Specific Requirements</w:t>
      </w:r>
    </w:p>
    <w:p w14:paraId="09A087CA" w14:textId="77777777" w:rsidR="005A11FB" w:rsidRDefault="005A11FB">
      <w:pPr>
        <w:jc w:val="left"/>
        <w:rPr>
          <w:sz w:val="24"/>
          <w:szCs w:val="24"/>
        </w:rPr>
      </w:pPr>
    </w:p>
    <w:p w14:paraId="09A087CB" w14:textId="6336E71D" w:rsidR="005A11FB" w:rsidRPr="00C4084A" w:rsidRDefault="00EF3A9E">
      <w:pPr>
        <w:jc w:val="left"/>
        <w:rPr>
          <w:sz w:val="24"/>
          <w:szCs w:val="24"/>
        </w:rPr>
      </w:pPr>
      <w:r>
        <w:rPr>
          <w:color w:val="000000"/>
          <w:sz w:val="24"/>
          <w:szCs w:val="24"/>
        </w:rPr>
        <w:t>Refer to Part 2, Section 1 of the Attachment 3 Annex D – Detailed Requirements</w:t>
      </w:r>
    </w:p>
    <w:sectPr w:rsidR="005A11FB" w:rsidRPr="00C4084A">
      <w:headerReference w:type="even" r:id="rId12"/>
      <w:headerReference w:type="default" r:id="rId13"/>
      <w:footerReference w:type="even" r:id="rId14"/>
      <w:footerReference w:type="default" r:id="rId15"/>
      <w:headerReference w:type="first" r:id="rId16"/>
      <w:footerReference w:type="first" r:id="rId17"/>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7012F" w14:textId="77777777" w:rsidR="00ED0111" w:rsidRDefault="00ED0111">
      <w:r>
        <w:separator/>
      </w:r>
    </w:p>
  </w:endnote>
  <w:endnote w:type="continuationSeparator" w:id="0">
    <w:p w14:paraId="1505CB44" w14:textId="77777777" w:rsidR="00ED0111" w:rsidRDefault="00ED0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87D5" w14:textId="77777777" w:rsidR="005A11FB" w:rsidRDefault="005A11FB">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87D6" w14:textId="77777777" w:rsidR="005A11FB" w:rsidRDefault="005A11FB">
    <w:pPr>
      <w:tabs>
        <w:tab w:val="center" w:pos="4513"/>
        <w:tab w:val="right" w:pos="9026"/>
      </w:tabs>
    </w:pPr>
  </w:p>
  <w:p w14:paraId="09A087D7" w14:textId="77777777" w:rsidR="005A11FB" w:rsidRDefault="0099746D">
    <w:pPr>
      <w:tabs>
        <w:tab w:val="center" w:pos="4513"/>
        <w:tab w:val="right" w:pos="9026"/>
      </w:tabs>
      <w:spacing w:line="276" w:lineRule="auto"/>
    </w:pPr>
    <w:bookmarkStart w:id="6" w:name="_heading=h.3znysh7" w:colFirst="0" w:colLast="0"/>
    <w:bookmarkEnd w:id="6"/>
    <w:r>
      <w:t>Framework Ref: RM6257</w:t>
    </w:r>
  </w:p>
  <w:p w14:paraId="09A087D8" w14:textId="77777777" w:rsidR="005A11FB" w:rsidRDefault="0099746D">
    <w:pPr>
      <w:tabs>
        <w:tab w:val="center" w:pos="4513"/>
        <w:tab w:val="right" w:pos="9026"/>
      </w:tabs>
      <w:spacing w:line="276" w:lineRule="auto"/>
    </w:pPr>
    <w:r>
      <w:t>Project Version: v1.0</w:t>
    </w:r>
    <w:r>
      <w:tab/>
      <w:t xml:space="preserve"> </w:t>
    </w:r>
    <w:r>
      <w:tab/>
    </w:r>
    <w:r>
      <w:fldChar w:fldCharType="begin"/>
    </w:r>
    <w:r>
      <w:instrText>PAGE</w:instrText>
    </w:r>
    <w:r>
      <w:fldChar w:fldCharType="separate"/>
    </w:r>
    <w:r w:rsidR="00C4084A">
      <w:rPr>
        <w:noProof/>
      </w:rPr>
      <w:t>1</w:t>
    </w:r>
    <w:r>
      <w:fldChar w:fldCharType="end"/>
    </w:r>
  </w:p>
  <w:p w14:paraId="09A087D9" w14:textId="77777777" w:rsidR="005A11FB" w:rsidRDefault="0099746D">
    <w:pPr>
      <w:tabs>
        <w:tab w:val="center" w:pos="4513"/>
        <w:tab w:val="right" w:pos="9026"/>
      </w:tabs>
      <w:spacing w:line="276" w:lineRule="auto"/>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87DB" w14:textId="77777777" w:rsidR="005A11FB" w:rsidRDefault="0099746D">
    <w:pPr>
      <w:tabs>
        <w:tab w:val="center" w:pos="4513"/>
        <w:tab w:val="right" w:pos="9026"/>
      </w:tabs>
    </w:pPr>
    <w:r>
      <w:t>Framework Ref: RM</w:t>
    </w:r>
    <w:r>
      <w:tab/>
      <w:t xml:space="preserve">                                           </w:t>
    </w:r>
  </w:p>
  <w:p w14:paraId="09A087DC" w14:textId="77777777" w:rsidR="005A11FB" w:rsidRDefault="0099746D">
    <w:pPr>
      <w:tabs>
        <w:tab w:val="center" w:pos="4513"/>
        <w:tab w:val="right" w:pos="9026"/>
      </w:tabs>
    </w:pPr>
    <w:r>
      <w:t>Project Version: v1.0</w:t>
    </w:r>
    <w:r>
      <w:tab/>
      <w:t xml:space="preserve"> </w:t>
    </w:r>
    <w:r>
      <w:tab/>
    </w:r>
    <w:r>
      <w:fldChar w:fldCharType="begin"/>
    </w:r>
    <w:r>
      <w:instrText>PAGE</w:instrText>
    </w:r>
    <w:r>
      <w:fldChar w:fldCharType="end"/>
    </w:r>
  </w:p>
  <w:p w14:paraId="09A087DD" w14:textId="77777777" w:rsidR="005A11FB" w:rsidRDefault="0099746D">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CAB9B" w14:textId="77777777" w:rsidR="00ED0111" w:rsidRDefault="00ED0111">
      <w:r>
        <w:separator/>
      </w:r>
    </w:p>
  </w:footnote>
  <w:footnote w:type="continuationSeparator" w:id="0">
    <w:p w14:paraId="09A13B49" w14:textId="77777777" w:rsidR="00ED0111" w:rsidRDefault="00ED0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87D0" w14:textId="77777777" w:rsidR="005A11FB" w:rsidRDefault="005A11FB">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87D1" w14:textId="77777777" w:rsidR="005A11FB" w:rsidRDefault="0099746D">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09A087D2" w14:textId="77777777" w:rsidR="005A11FB" w:rsidRDefault="0099746D">
    <w:pPr>
      <w:pBdr>
        <w:top w:val="nil"/>
        <w:left w:val="nil"/>
        <w:bottom w:val="nil"/>
        <w:right w:val="nil"/>
        <w:between w:val="nil"/>
      </w:pBdr>
      <w:tabs>
        <w:tab w:val="center" w:pos="4320"/>
        <w:tab w:val="right" w:pos="8640"/>
      </w:tabs>
      <w:jc w:val="left"/>
      <w:rPr>
        <w:color w:val="000000"/>
      </w:rPr>
    </w:pPr>
    <w:r>
      <w:rPr>
        <w:color w:val="000000"/>
      </w:rPr>
      <w:t>Call-Off Ref:</w:t>
    </w:r>
  </w:p>
  <w:p w14:paraId="09A087D3" w14:textId="77777777" w:rsidR="005A11FB" w:rsidRDefault="0099746D">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09A087D4" w14:textId="77777777" w:rsidR="005A11FB" w:rsidRDefault="005A11FB">
    <w:pPr>
      <w:pBdr>
        <w:top w:val="nil"/>
        <w:left w:val="nil"/>
        <w:bottom w:val="nil"/>
        <w:right w:val="nil"/>
        <w:between w:val="nil"/>
      </w:pBdr>
      <w:tabs>
        <w:tab w:val="center" w:pos="4320"/>
        <w:tab w:val="right" w:pos="8640"/>
      </w:tabs>
      <w:rPr>
        <w:color w:val="000000"/>
        <w:sz w:val="16"/>
        <w:szCs w:val="16"/>
      </w:rPr>
    </w:pPr>
    <w:bookmarkStart w:id="5" w:name="bookmark=id.tyjcwt" w:colFirst="0" w:colLast="0"/>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87DA" w14:textId="77777777" w:rsidR="005A11FB" w:rsidRDefault="005A11FB">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43003"/>
    <w:multiLevelType w:val="multilevel"/>
    <w:tmpl w:val="43A44AA0"/>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50"/>
      </w:pPr>
      <w:rPr>
        <w:b w:val="0"/>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27EA77F9"/>
    <w:multiLevelType w:val="multilevel"/>
    <w:tmpl w:val="D5DC05C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549949310">
    <w:abstractNumId w:val="0"/>
  </w:num>
  <w:num w:numId="2" w16cid:durableId="321200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1FB"/>
    <w:rsid w:val="000C7F73"/>
    <w:rsid w:val="000E3524"/>
    <w:rsid w:val="001A68D3"/>
    <w:rsid w:val="00534962"/>
    <w:rsid w:val="005A11FB"/>
    <w:rsid w:val="006704CA"/>
    <w:rsid w:val="006A5405"/>
    <w:rsid w:val="00945F5C"/>
    <w:rsid w:val="0095306E"/>
    <w:rsid w:val="0099746D"/>
    <w:rsid w:val="00B139E7"/>
    <w:rsid w:val="00C205B9"/>
    <w:rsid w:val="00C4084A"/>
    <w:rsid w:val="00C769C6"/>
    <w:rsid w:val="00CE7E22"/>
    <w:rsid w:val="00ED0111"/>
    <w:rsid w:val="00ED6E19"/>
    <w:rsid w:val="00EF3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08797"/>
  <w15:docId w15:val="{1354E989-5386-4484-81F5-CAA6295C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E80"/>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rsid w:val="008C2E80"/>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rsid w:val="008C2E80"/>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rsid w:val="008C2E80"/>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rsid w:val="008C2E80"/>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rsid w:val="008C2E80"/>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rsid w:val="008C2E80"/>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rsid w:val="008C2E80"/>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rsid w:val="008C2E80"/>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rsid w:val="008C2E80"/>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rsid w:val="008C2E80"/>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rsid w:val="008C2E80"/>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rsid w:val="008C2E80"/>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rsid w:val="008C2E80"/>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rsid w:val="008C2E80"/>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rsid w:val="008C2E80"/>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uiPriority w:val="9"/>
    <w:rPr>
      <w:rFonts w:ascii="Times New Roman" w:eastAsia="Batang" w:hAnsi="Times New Roman" w:cs="Times New Roman"/>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uiPriority w:val="9"/>
    <w:rPr>
      <w:rFonts w:ascii="Times New Roman" w:eastAsia="Batang" w:hAnsi="Times New Roman" w:cs="Times New Roman"/>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uiPriority w:val="9"/>
    <w:rPr>
      <w:rFonts w:ascii="Times New Roman" w:eastAsia="Batang" w:hAnsi="Times New Roman" w:cs="Times New Roman"/>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uiPriority w:val="9"/>
    <w:semiHidden/>
    <w:rPr>
      <w:rFonts w:ascii="Times New Roman" w:eastAsia="Batang" w:hAnsi="Times New Roman" w:cs="Times New Roman"/>
      <w:sz w:val="22"/>
      <w:lang w:eastAsia="ko-KR"/>
    </w:rPr>
  </w:style>
  <w:style w:type="character" w:customStyle="1" w:styleId="Heading5Char">
    <w:name w:val="Heading 5 Char"/>
    <w:aliases w:val="(A) Char,Heading 5(unused) Char,Lev 5 Char,Level 3 - (i) Char,Level 3 - i Char"/>
    <w:link w:val="Heading5"/>
    <w:uiPriority w:val="9"/>
    <w:semiHidden/>
    <w:rPr>
      <w:rFonts w:ascii="Times New Roman" w:eastAsia="Batang" w:hAnsi="Times New Roman" w:cs="Times New Roman"/>
      <w:sz w:val="22"/>
      <w:lang w:eastAsia="ko-KR"/>
    </w:rPr>
  </w:style>
  <w:style w:type="character" w:customStyle="1" w:styleId="Heading6Char">
    <w:name w:val="Heading 6 Char"/>
    <w:aliases w:val="(I) Char,Heading 6(unused) Char,L1 PIP Char,Legal Level 1. Char,Lev 6 Char,h6 Char"/>
    <w:link w:val="Heading6"/>
    <w:uiPriority w:val="9"/>
    <w:semiHidden/>
    <w:rPr>
      <w:rFonts w:ascii="Times New Roman" w:eastAsia="Batang" w:hAnsi="Times New Roman" w:cs="Times New Roman"/>
      <w:sz w:val="22"/>
      <w:lang w:eastAsia="ko-KR"/>
    </w:rPr>
  </w:style>
  <w:style w:type="character" w:customStyle="1" w:styleId="Heading7Char">
    <w:name w:val="Heading 7 Char"/>
    <w:aliases w:val="Heading 7(unused) Char,L2 PIP Char,Legal Level 1.1. Char,Lev 7 Char"/>
    <w:link w:val="Heading7"/>
    <w:rPr>
      <w:rFonts w:ascii="Times New Roman" w:eastAsia="Batang" w:hAnsi="Times New Roman" w:cs="Times New Roman"/>
      <w:sz w:val="22"/>
      <w:lang w:eastAsia="ko-KR"/>
    </w:rPr>
  </w:style>
  <w:style w:type="character" w:customStyle="1" w:styleId="Heading8Char">
    <w:name w:val="Heading 8 Char"/>
    <w:link w:val="Heading8"/>
    <w:rPr>
      <w:rFonts w:ascii="Times New Roman" w:eastAsia="Batang" w:hAnsi="Times New Roman" w:cs="Times New Roman"/>
      <w:iCs/>
      <w:sz w:val="22"/>
      <w:szCs w:val="24"/>
      <w:lang w:eastAsia="ko-KR"/>
    </w:rPr>
  </w:style>
  <w:style w:type="character" w:customStyle="1" w:styleId="Heading9Char">
    <w:name w:val="Heading 9 Char"/>
    <w:link w:val="Heading9"/>
    <w:rPr>
      <w:rFonts w:ascii="Times New Roman" w:eastAsia="Batang" w:hAnsi="Times New Roman"/>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rsid w:val="008C2E80"/>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rsid w:val="008C2E80"/>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rsid w:val="008C2E80"/>
    <w:pPr>
      <w:tabs>
        <w:tab w:val="left" w:pos="567"/>
      </w:tabs>
      <w:spacing w:before="120"/>
    </w:pPr>
    <w:rPr>
      <w:b/>
      <w:bCs/>
      <w:sz w:val="36"/>
      <w:szCs w:val="36"/>
      <w:lang w:eastAsia="en-US"/>
    </w:rPr>
  </w:style>
  <w:style w:type="paragraph" w:customStyle="1" w:styleId="ChapTitle">
    <w:name w:val="ChapTitle"/>
    <w:rsid w:val="008C2E80"/>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rsid w:val="008C2E80"/>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rsid w:val="008C2E80"/>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rsid w:val="008C2E80"/>
    <w:pPr>
      <w:pBdr>
        <w:top w:val="single" w:sz="4" w:space="1" w:color="auto"/>
      </w:pBdr>
      <w:spacing w:before="240" w:after="240"/>
      <w:ind w:left="1134"/>
    </w:pPr>
    <w:rPr>
      <w:color w:val="000000"/>
      <w:lang w:val="en-US" w:eastAsia="ja-JP"/>
    </w:rPr>
  </w:style>
  <w:style w:type="paragraph" w:customStyle="1" w:styleId="DB8Casebody">
    <w:name w:val="DB8.Case body"/>
    <w:semiHidden/>
    <w:rsid w:val="008C2E80"/>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rsid w:val="008C2E80"/>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rsid w:val="008C2E80"/>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eastAsia="Times New Roman" w:hAnsi="Franklin Gothic Book" w:cs="Times New Roman"/>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Revision">
    <w:name w:val="Revision"/>
    <w:hidden/>
    <w:uiPriority w:val="99"/>
    <w:semiHidden/>
    <w:rsid w:val="008C2E80"/>
    <w:pPr>
      <w:jc w:val="left"/>
    </w:pPr>
  </w:style>
  <w:style w:type="table" w:customStyle="1" w:styleId="a7">
    <w:basedOn w:val="TableNormal"/>
    <w:tblPr>
      <w:tblStyleRowBandSize w:val="1"/>
      <w:tblStyleColBandSize w:val="1"/>
      <w:tblCellMar>
        <w:left w:w="115" w:type="dxa"/>
        <w:right w:w="115" w:type="dxa"/>
      </w:tblCellMar>
    </w:tblPr>
  </w:style>
  <w:style w:type="character" w:styleId="Mention">
    <w:name w:val="Mention"/>
    <w:basedOn w:val="DefaultParagraphFont"/>
    <w:uiPriority w:val="99"/>
    <w:unhideWhenUsed/>
    <w:rsid w:val="006A54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mt994VloTPpMNpo0Vh+dP2ElrA==">AMUW2mWyGna0v4Eis+CdGkecELdT/Hl2JXRtOcrZ2lBwWwjUVuWyrgo2rha9PhDvStS9I+Ykd6KLS+Z+TCRzVS2jNZtbAsqa301GGNE6Tiz5P8lko3ThNyLJ/m8+ZnwdO9Oydl7D8jgL7GKzKr5EJOqrXKZxFHcvb5W0feAjBdhaB5gSFwfjb9CQtVQqloDA+WF3ksYSrjQUqBG90rz/plJzeroCJ5UAAQ==</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93e580ec-c125-41f3-a307-e1c841722a86" ContentTypeId="0x010100A5BF1C78D9F64B679A5EBDE1C6598EBC01" PreviousValue="false"/>
</file>

<file path=customXml/item5.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3ECC8EA-8CCF-4856-8631-37F3C07C08B0}">
  <ds:schemaRefs>
    <ds:schemaRef ds:uri="http://purl.org/dc/terms/"/>
    <ds:schemaRef ds:uri="http://schemas.microsoft.com/office/2006/documentManagement/types"/>
    <ds:schemaRef ds:uri="http://www.w3.org/XML/1998/namespace"/>
    <ds:schemaRef ds:uri="http://purl.org/dc/elements/1.1/"/>
    <ds:schemaRef ds:uri="9c934013-efd2-490e-95ee-ac1ae80e77bf"/>
    <ds:schemaRef ds:uri="http://schemas.microsoft.com/office/2006/metadata/properties"/>
    <ds:schemaRef ds:uri="http://schemas.microsoft.com/office/infopath/2007/PartnerControls"/>
    <ds:schemaRef ds:uri="http://schemas.openxmlformats.org/package/2006/metadata/core-properties"/>
    <ds:schemaRef ds:uri="7ffb25cc-3847-4722-9765-0703c30037b0"/>
    <ds:schemaRef ds:uri="4e9417ab-6472-4075-af16-7dc6074df91e"/>
    <ds:schemaRef ds:uri="http://purl.org/dc/dcmitype/"/>
  </ds:schemaRefs>
</ds:datastoreItem>
</file>

<file path=customXml/itemProps3.xml><?xml version="1.0" encoding="utf-8"?>
<ds:datastoreItem xmlns:ds="http://schemas.openxmlformats.org/officeDocument/2006/customXml" ds:itemID="{CF1642BC-936A-4132-A7A0-A55D8A154AA1}">
  <ds:schemaRefs>
    <ds:schemaRef ds:uri="http://schemas.microsoft.com/sharepoint/v3/contenttype/forms"/>
  </ds:schemaRefs>
</ds:datastoreItem>
</file>

<file path=customXml/itemProps4.xml><?xml version="1.0" encoding="utf-8"?>
<ds:datastoreItem xmlns:ds="http://schemas.openxmlformats.org/officeDocument/2006/customXml" ds:itemID="{5A10B16B-7DDE-4FD7-9511-20B17F18E34B}">
  <ds:schemaRefs>
    <ds:schemaRef ds:uri="Microsoft.SharePoint.Taxonomy.ContentTypeSync"/>
  </ds:schemaRefs>
</ds:datastoreItem>
</file>

<file path=customXml/itemProps5.xml><?xml version="1.0" encoding="utf-8"?>
<ds:datastoreItem xmlns:ds="http://schemas.openxmlformats.org/officeDocument/2006/customXml" ds:itemID="{FD1FF425-A4BE-4D72-A091-1F70F79DE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Barsha Gurung</cp:lastModifiedBy>
  <cp:revision>13</cp:revision>
  <dcterms:created xsi:type="dcterms:W3CDTF">2022-04-07T15:16:00Z</dcterms:created>
  <dcterms:modified xsi:type="dcterms:W3CDTF">2025-03-20T11:56:00Z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0x010100A5BF1C78D9F64B679A5EBDE1C6598EBC010079A05E66E2DC1E4DA13D81A1B0465394</vt:lpwstr>
  </property>
  <property fmtid="{D5CDD505-2E9C-101B-9397-08002B2CF9AE}" pid="8" name="HOBusinessUnit">
    <vt:lpwstr>41;#Protection (P)|66fc62ec-908c-418c-bef6-e9201177f977</vt:lpwstr>
  </property>
  <property fmtid="{D5CDD505-2E9C-101B-9397-08002B2CF9AE}" pid="9" name="HOCopyrightLevel">
    <vt:lpwstr>2;#Crown|69589897-2828-4761-976e-717fd8e631c9</vt:lpwstr>
  </property>
  <property fmtid="{D5CDD505-2E9C-101B-9397-08002B2CF9AE}" pid="10" name="HOGovernmentSecurityClassification">
    <vt:lpwstr>1;#Official|14c80daa-741b-422c-9722-f71693c9ede4</vt:lpwstr>
  </property>
  <property fmtid="{D5CDD505-2E9C-101B-9397-08002B2CF9AE}" pid="11" name="HOSiteType">
    <vt:lpwstr>4;#Process – Standard|cf511cbb-bd16-4156-ac78-90d0c4fce91f</vt:lpwstr>
  </property>
</Properties>
</file>